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9C0E7D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A11DE">
        <w:rPr>
          <w:rFonts w:ascii="Times New Roman" w:hAnsi="Times New Roman"/>
          <w:sz w:val="28"/>
          <w:szCs w:val="28"/>
          <w:lang w:val="uk-UA"/>
        </w:rPr>
        <w:t>8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 w:rsidR="009A11DE">
        <w:rPr>
          <w:rFonts w:ascii="Times New Roman" w:hAnsi="Times New Roman"/>
          <w:sz w:val="28"/>
          <w:szCs w:val="28"/>
          <w:lang w:val="uk-UA"/>
        </w:rPr>
        <w:t>8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9C0E7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E7D">
        <w:rPr>
          <w:rFonts w:ascii="Times New Roman" w:hAnsi="Times New Roman"/>
          <w:sz w:val="28"/>
          <w:szCs w:val="28"/>
          <w:lang w:val="uk-UA"/>
        </w:rPr>
        <w:t>101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Про затвердження плану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201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9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D4FC5" w:rsidP="00AF74A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7F68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план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І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9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Заступникам міського голови,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керуючому справами виконкому міської ради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, начальникам відділів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апарату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виконкому міської ради забезпечити своєчасну і якісну підготовку  питань на розгляд виконавч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им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ом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та виконання прийнятих рішень.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Рішення виконкому міської ради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24F32" w:rsidRPr="00DA1CA3">
        <w:rPr>
          <w:rFonts w:ascii="Times New Roman" w:hAnsi="Times New Roman"/>
          <w:sz w:val="28"/>
          <w:szCs w:val="28"/>
          <w:lang w:val="uk-UA"/>
        </w:rPr>
        <w:t>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5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.12.201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7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9A11DE" w:rsidRPr="00DA1CA3">
        <w:rPr>
          <w:rFonts w:ascii="Times New Roman" w:hAnsi="Times New Roman"/>
          <w:sz w:val="28"/>
          <w:szCs w:val="28"/>
          <w:lang w:val="uk-UA"/>
        </w:rPr>
        <w:t>109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6A69" w:rsidRPr="00DA1CA3">
        <w:rPr>
          <w:rFonts w:ascii="Times New Roman" w:hAnsi="Times New Roman"/>
          <w:sz w:val="28"/>
          <w:szCs w:val="28"/>
          <w:lang w:val="uk-UA"/>
        </w:rPr>
        <w:t>«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Про  затвердження плану роботи виконавчого комітету Попаснянської міської ради на 201</w:t>
      </w:r>
      <w:r w:rsidR="00924F32" w:rsidRPr="00DA1CA3">
        <w:rPr>
          <w:rFonts w:ascii="Times New Roman" w:hAnsi="Times New Roman"/>
          <w:sz w:val="28"/>
          <w:szCs w:val="28"/>
          <w:lang w:val="uk-UA"/>
        </w:rPr>
        <w:t>7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рік»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97D">
        <w:rPr>
          <w:rFonts w:ascii="Times New Roman" w:hAnsi="Times New Roman"/>
          <w:sz w:val="28"/>
          <w:szCs w:val="28"/>
          <w:lang w:val="uk-UA"/>
        </w:rPr>
        <w:t>вважати таким,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F2397D">
        <w:rPr>
          <w:rFonts w:ascii="Times New Roman" w:hAnsi="Times New Roman"/>
          <w:sz w:val="28"/>
          <w:szCs w:val="28"/>
          <w:lang w:val="uk-UA"/>
        </w:rPr>
        <w:t>втратило чинність</w:t>
      </w:r>
      <w:r w:rsidRPr="00DA1CA3">
        <w:rPr>
          <w:rFonts w:ascii="Times New Roman" w:hAnsi="Times New Roman"/>
          <w:sz w:val="28"/>
          <w:szCs w:val="28"/>
          <w:lang w:val="uk-UA"/>
        </w:rPr>
        <w:t>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Pr="00DA1CA3" w:rsidRDefault="00DA1CA3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9C0E7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0E7D" w:rsidRPr="00FD6C5E" w:rsidRDefault="009C0E7D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DA1CA3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18.12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</w:t>
      </w:r>
      <w:r w:rsidR="009C0E7D">
        <w:rPr>
          <w:rFonts w:ascii="Times New Roman" w:eastAsia="Times New Roman" w:hAnsi="Times New Roman" w:cs="Times New Roman"/>
          <w:sz w:val="28"/>
          <w:szCs w:val="28"/>
          <w:lang w:val="uk-UA"/>
        </w:rPr>
        <w:t>101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  півріччя 2019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за 2018 рік щодо розгляду звернень громадян у виконавчому комітеті Попаснянської міської ради.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261CEA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8947FE" w:rsidRPr="00BD55E4" w:rsidRDefault="008947FE" w:rsidP="008947F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виконання міського бюджету  за   2018 рік.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</w:p>
    <w:p w:rsidR="008947FE" w:rsidRPr="00BD55E4" w:rsidRDefault="008947FE" w:rsidP="008947F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виконання Плану соціально-економічного розвитку </w:t>
      </w:r>
    </w:p>
    <w:p w:rsidR="008947FE" w:rsidRPr="00BD55E4" w:rsidRDefault="006B4D85" w:rsidP="006B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Попасна за  2018 рік.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</w:p>
    <w:p w:rsidR="00CC34A7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8947FE" w:rsidRPr="00BD55E4" w:rsidRDefault="006B4D85" w:rsidP="00DA1C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КП «СКП»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підприємства за 201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1BD1" w:rsidRPr="00BD55E4" w:rsidRDefault="00511BD1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C34A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Кролівець</w:t>
      </w:r>
      <w:proofErr w:type="spellEnd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Л.О.</w:t>
      </w:r>
    </w:p>
    <w:p w:rsidR="00A36A07" w:rsidRPr="00BD55E4" w:rsidRDefault="00A36A0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</w:t>
      </w:r>
    </w:p>
    <w:p w:rsidR="006B4D85" w:rsidRPr="00BD55E4" w:rsidRDefault="006B4D85" w:rsidP="006B4D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МСЗ «Відродження»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A36A07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енко І.В.</w:t>
      </w:r>
    </w:p>
    <w:p w:rsidR="00511BD1" w:rsidRPr="00BD55E4" w:rsidRDefault="00511BD1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Руденко О.Б.</w:t>
      </w:r>
    </w:p>
    <w:p w:rsidR="006B4D85" w:rsidRPr="00BD55E4" w:rsidRDefault="006B4D85" w:rsidP="006B4D8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КУ Попаснянської міської ради «Трудовий архів територіальних громад району»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підсумки фінансово-господарської діяльності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11BD1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DA1CA3" w:rsidRPr="00BD55E4" w:rsidRDefault="008947FE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EE3499" w:rsidRPr="00BD55E4" w:rsidRDefault="00EE3499" w:rsidP="00EE3499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заходи з благоустрою та санітарної очистки міста Попасна</w:t>
      </w:r>
      <w:r w:rsidR="00C5344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3499" w:rsidRPr="00BD55E4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Хащенко Д.В.</w:t>
      </w:r>
    </w:p>
    <w:p w:rsidR="00EE3499" w:rsidRPr="00BD55E4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Бондарева М.О.</w:t>
      </w:r>
    </w:p>
    <w:p w:rsidR="00DA1CA3" w:rsidRPr="00BD55E4" w:rsidRDefault="00553AA1" w:rsidP="00553AA1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8947FE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КВІТЕНЬ</w:t>
      </w:r>
    </w:p>
    <w:p w:rsidR="00DA1CA3" w:rsidRPr="00BD55E4" w:rsidRDefault="00553AA1" w:rsidP="00DA1CA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підсумки роботи комунальних підприємств  міста Попасна в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осіньо</w:t>
      </w:r>
      <w:proofErr w:type="spellEnd"/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-зимовий період та завдання щодо підготовки до осінньо-зимового періоду на 2019-2020 роки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М.М., Хащенко Д.В.</w:t>
      </w:r>
    </w:p>
    <w:p w:rsidR="0074702D" w:rsidRPr="00BD55E4" w:rsidRDefault="0074702D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DA1CA3" w:rsidRPr="00BD55E4" w:rsidRDefault="00C53445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ТРАВЕНЬ</w:t>
      </w:r>
    </w:p>
    <w:p w:rsidR="006C6CEA" w:rsidRPr="00BD55E4" w:rsidRDefault="00DA1CA3" w:rsidP="0074702D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розгляд звіту про виконання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бюджету за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квартал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74702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C6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6C6CEA" w:rsidP="006C6CE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року.</w:t>
      </w:r>
    </w:p>
    <w:p w:rsidR="00553AA1" w:rsidRPr="00BD55E4" w:rsidRDefault="00553AA1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Гапотченко І.В.</w:t>
      </w:r>
    </w:p>
    <w:p w:rsidR="00553AA1" w:rsidRPr="00BD55E4" w:rsidRDefault="00553AA1" w:rsidP="00553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Омельченко Я.С.</w:t>
      </w:r>
    </w:p>
    <w:p w:rsidR="006C6CEA" w:rsidRPr="00BD55E4" w:rsidRDefault="006C6CEA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hAnsi="Times New Roman"/>
          <w:sz w:val="28"/>
          <w:szCs w:val="28"/>
          <w:lang w:val="uk-UA"/>
        </w:rPr>
        <w:t xml:space="preserve">Про організацію та проведення  міського конкурсу «Гордість </w:t>
      </w:r>
      <w:proofErr w:type="spellStart"/>
      <w:r w:rsidRPr="00BD55E4">
        <w:rPr>
          <w:rFonts w:ascii="Times New Roman" w:hAnsi="Times New Roman"/>
          <w:sz w:val="28"/>
          <w:szCs w:val="28"/>
          <w:lang w:val="uk-UA"/>
        </w:rPr>
        <w:t>Попасної</w:t>
      </w:r>
      <w:proofErr w:type="spellEnd"/>
      <w:r w:rsidRPr="00BD55E4">
        <w:rPr>
          <w:rFonts w:ascii="Times New Roman" w:hAnsi="Times New Roman"/>
          <w:sz w:val="28"/>
          <w:szCs w:val="28"/>
          <w:lang w:val="uk-UA"/>
        </w:rPr>
        <w:t xml:space="preserve"> - 2018»</w:t>
      </w:r>
    </w:p>
    <w:p w:rsidR="006C6CEA" w:rsidRPr="00BD55E4" w:rsidRDefault="006C6CEA" w:rsidP="00553AA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53AA1" w:rsidRPr="00BD55E4" w:rsidRDefault="00553AA1" w:rsidP="00553AA1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Висоцька Н.О.</w:t>
      </w:r>
    </w:p>
    <w:p w:rsidR="00DA1CA3" w:rsidRPr="00BD55E4" w:rsidRDefault="006C6CEA" w:rsidP="0074702D">
      <w:pPr>
        <w:spacing w:after="0" w:line="240" w:lineRule="auto"/>
        <w:ind w:left="36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8947FE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ЧЕРВЕНЬ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keepNext/>
        <w:numPr>
          <w:ilvl w:val="0"/>
          <w:numId w:val="24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1C0EE8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ІІ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півріччя 2019 року</w:t>
      </w:r>
      <w:r w:rsidR="00553AA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1C0EE8" w:rsidP="00DA1CA3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6C6CEA" w:rsidP="00496AA8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DA1CA3" w:rsidRPr="00BD55E4" w:rsidRDefault="00DA1CA3" w:rsidP="00DA1CA3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DA1CA3" w:rsidRPr="00BD55E4" w:rsidRDefault="0032152E" w:rsidP="00321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3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Про </w:t>
      </w:r>
      <w:r w:rsidR="00C8289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поштових адрес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P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C8707E" w:rsidRPr="00BD55E4" w:rsidRDefault="00BD55E4" w:rsidP="000041E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проектів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BD55E4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</w:p>
    <w:p w:rsidR="00B40208" w:rsidRPr="00BD55E4" w:rsidRDefault="00B40208" w:rsidP="00B40208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надання щорічних оплачуваних 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оперативна нарада у міського голови з його заступниками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оперативна нарада з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працівниками відділу житлово-комунального господарства, архітектури, містобудування та землеустрою</w:t>
      </w:r>
    </w:p>
    <w:p w:rsidR="00B40208" w:rsidRPr="00BD55E4" w:rsidRDefault="00B40208" w:rsidP="00B4020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(щоденно - 8.15 та 16.00)</w:t>
      </w:r>
    </w:p>
    <w:p w:rsidR="00B40208" w:rsidRPr="00BD55E4" w:rsidRDefault="00B40208" w:rsidP="00B40208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Бондарева М.О. 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розгляду питань розташування тимчасових споруд (металевих гаражів)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обстеження багатоквартирного житлового фонду комунальної власності територіальної громади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обстеженню технічного стану будинків, будівель і споруд у </w:t>
      </w:r>
      <w:proofErr w:type="spellStart"/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м.Попасна</w:t>
      </w:r>
      <w:proofErr w:type="spellEnd"/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496AA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AF74A9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E0997"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              Л.А.Кулік</w:t>
      </w:r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37992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F5152"/>
    <w:multiLevelType w:val="hybridMultilevel"/>
    <w:tmpl w:val="C144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3"/>
  </w:num>
  <w:num w:numId="16">
    <w:abstractNumId w:val="17"/>
  </w:num>
  <w:num w:numId="17">
    <w:abstractNumId w:val="19"/>
  </w:num>
  <w:num w:numId="18">
    <w:abstractNumId w:val="7"/>
  </w:num>
  <w:num w:numId="19">
    <w:abstractNumId w:val="12"/>
  </w:num>
  <w:num w:numId="20">
    <w:abstractNumId w:val="2"/>
  </w:num>
  <w:num w:numId="21">
    <w:abstractNumId w:val="11"/>
  </w:num>
  <w:num w:numId="22">
    <w:abstractNumId w:val="22"/>
  </w:num>
  <w:num w:numId="23">
    <w:abstractNumId w:val="8"/>
  </w:num>
  <w:num w:numId="24">
    <w:abstractNumId w:val="13"/>
  </w:num>
  <w:num w:numId="25">
    <w:abstractNumId w:val="1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3719C"/>
    <w:rsid w:val="00037B15"/>
    <w:rsid w:val="000525C3"/>
    <w:rsid w:val="000604A0"/>
    <w:rsid w:val="00075DD3"/>
    <w:rsid w:val="000E69E3"/>
    <w:rsid w:val="000F37FE"/>
    <w:rsid w:val="00181232"/>
    <w:rsid w:val="001B7130"/>
    <w:rsid w:val="001C0EE8"/>
    <w:rsid w:val="001C73F3"/>
    <w:rsid w:val="001D4FC5"/>
    <w:rsid w:val="001E6BE9"/>
    <w:rsid w:val="00205258"/>
    <w:rsid w:val="00221DB1"/>
    <w:rsid w:val="00233769"/>
    <w:rsid w:val="00261CEA"/>
    <w:rsid w:val="00285EAF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F4FED"/>
    <w:rsid w:val="00511BD1"/>
    <w:rsid w:val="00543439"/>
    <w:rsid w:val="00553AA1"/>
    <w:rsid w:val="00583ABB"/>
    <w:rsid w:val="00584380"/>
    <w:rsid w:val="005F5C97"/>
    <w:rsid w:val="00607CEB"/>
    <w:rsid w:val="006B4D85"/>
    <w:rsid w:val="006B5680"/>
    <w:rsid w:val="006C6CEA"/>
    <w:rsid w:val="006C75A7"/>
    <w:rsid w:val="006D0974"/>
    <w:rsid w:val="006F3C2C"/>
    <w:rsid w:val="00724ED8"/>
    <w:rsid w:val="00733D8C"/>
    <w:rsid w:val="0074702D"/>
    <w:rsid w:val="0079315B"/>
    <w:rsid w:val="007B5567"/>
    <w:rsid w:val="007C1A2B"/>
    <w:rsid w:val="007C1C15"/>
    <w:rsid w:val="007F685F"/>
    <w:rsid w:val="00892130"/>
    <w:rsid w:val="00893FE3"/>
    <w:rsid w:val="008947FE"/>
    <w:rsid w:val="008A1E4C"/>
    <w:rsid w:val="008D050D"/>
    <w:rsid w:val="008E01B0"/>
    <w:rsid w:val="008E035B"/>
    <w:rsid w:val="008F0198"/>
    <w:rsid w:val="008F2559"/>
    <w:rsid w:val="00924F32"/>
    <w:rsid w:val="00974175"/>
    <w:rsid w:val="00982209"/>
    <w:rsid w:val="009A11DE"/>
    <w:rsid w:val="009B3E18"/>
    <w:rsid w:val="009C0E7D"/>
    <w:rsid w:val="009C2EAD"/>
    <w:rsid w:val="009D12BB"/>
    <w:rsid w:val="009F4240"/>
    <w:rsid w:val="00A36A07"/>
    <w:rsid w:val="00A819D0"/>
    <w:rsid w:val="00AD0AAF"/>
    <w:rsid w:val="00AF74A9"/>
    <w:rsid w:val="00B21995"/>
    <w:rsid w:val="00B40208"/>
    <w:rsid w:val="00B51466"/>
    <w:rsid w:val="00B75B20"/>
    <w:rsid w:val="00BD55E4"/>
    <w:rsid w:val="00C057C8"/>
    <w:rsid w:val="00C10C4D"/>
    <w:rsid w:val="00C4097B"/>
    <w:rsid w:val="00C429D6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76A69"/>
    <w:rsid w:val="00DA1CA3"/>
    <w:rsid w:val="00DB36B2"/>
    <w:rsid w:val="00E175C0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0D79-270A-46D2-88B8-E86716E6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6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61</cp:revision>
  <cp:lastPrinted>2017-12-26T08:57:00Z</cp:lastPrinted>
  <dcterms:created xsi:type="dcterms:W3CDTF">2015-12-11T14:11:00Z</dcterms:created>
  <dcterms:modified xsi:type="dcterms:W3CDTF">2018-12-26T09:05:00Z</dcterms:modified>
</cp:coreProperties>
</file>